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0C8" w:rsidRDefault="009050C8" w:rsidP="009050C8">
      <w:pPr>
        <w:spacing w:line="300" w:lineRule="exact"/>
        <w:ind w:firstLineChars="400" w:firstLine="112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会议日程</w:t>
      </w:r>
    </w:p>
    <w:p w:rsidR="009050C8" w:rsidRDefault="009050C8" w:rsidP="009050C8">
      <w:pPr>
        <w:spacing w:line="360" w:lineRule="exact"/>
        <w:ind w:firstLineChars="400" w:firstLine="1120"/>
        <w:jc w:val="center"/>
        <w:rPr>
          <w:rFonts w:ascii="黑体" w:eastAsia="黑体" w:hAnsi="黑体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Meeting Agenda</w:t>
      </w:r>
    </w:p>
    <w:tbl>
      <w:tblPr>
        <w:tblStyle w:val="4-52"/>
        <w:tblW w:w="930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511"/>
        <w:gridCol w:w="3729"/>
        <w:gridCol w:w="4064"/>
      </w:tblGrid>
      <w:tr w:rsidR="009050C8" w:rsidTr="009050C8">
        <w:trPr>
          <w:trHeight w:val="1035"/>
          <w:jc w:val="center"/>
        </w:trPr>
        <w:tc>
          <w:tcPr>
            <w:tcW w:w="9304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4BACC6"/>
            <w:noWrap/>
            <w:vAlign w:val="center"/>
          </w:tcPr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日下午</w:t>
            </w:r>
          </w:p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Afternoon, May 12</w:t>
            </w:r>
          </w:p>
        </w:tc>
      </w:tr>
      <w:tr w:rsidR="009050C8" w:rsidTr="009050C8">
        <w:trPr>
          <w:trHeight w:val="737"/>
          <w:jc w:val="center"/>
        </w:trPr>
        <w:tc>
          <w:tcPr>
            <w:tcW w:w="9304" w:type="dxa"/>
            <w:gridSpan w:val="3"/>
            <w:vMerge w:val="restart"/>
            <w:shd w:val="clear" w:color="auto" w:fill="DAEEF3"/>
            <w:vAlign w:val="center"/>
          </w:tcPr>
          <w:p w:rsidR="009050C8" w:rsidRDefault="009050C8" w:rsidP="00E17C9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论坛开幕式</w:t>
            </w:r>
          </w:p>
          <w:p w:rsidR="009050C8" w:rsidRDefault="009050C8" w:rsidP="00E17C9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opening ceremony</w:t>
            </w:r>
          </w:p>
          <w:p w:rsidR="009050C8" w:rsidRDefault="009050C8" w:rsidP="00E17C9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主持人：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西北农林科技大学国际处副处长乔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喆</w:t>
            </w:r>
            <w:proofErr w:type="gramEnd"/>
          </w:p>
          <w:p w:rsidR="009050C8" w:rsidRDefault="009050C8" w:rsidP="00E17C9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Chairman: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Q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iao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Cs w:val="24"/>
              </w:rPr>
              <w:t>Z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he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Deputy director of international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office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of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Northwest A&amp;F University</w:t>
            </w:r>
          </w:p>
        </w:tc>
      </w:tr>
      <w:tr w:rsidR="009050C8" w:rsidTr="009050C8">
        <w:trPr>
          <w:trHeight w:val="400"/>
          <w:jc w:val="center"/>
        </w:trPr>
        <w:tc>
          <w:tcPr>
            <w:tcW w:w="9304" w:type="dxa"/>
            <w:gridSpan w:val="3"/>
            <w:vMerge/>
            <w:vAlign w:val="center"/>
          </w:tcPr>
          <w:p w:rsidR="009050C8" w:rsidRDefault="009050C8" w:rsidP="00E17C98">
            <w:pPr>
              <w:spacing w:line="35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50C8" w:rsidTr="009050C8">
        <w:trPr>
          <w:trHeight w:val="400"/>
          <w:jc w:val="center"/>
        </w:trPr>
        <w:tc>
          <w:tcPr>
            <w:tcW w:w="9304" w:type="dxa"/>
            <w:gridSpan w:val="3"/>
            <w:vMerge/>
            <w:shd w:val="clear" w:color="auto" w:fill="DAEEF3"/>
            <w:vAlign w:val="center"/>
          </w:tcPr>
          <w:p w:rsidR="009050C8" w:rsidRDefault="009050C8" w:rsidP="00E17C98">
            <w:pPr>
              <w:spacing w:line="35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50C8" w:rsidTr="009050C8">
        <w:trPr>
          <w:trHeight w:val="350"/>
          <w:jc w:val="center"/>
        </w:trPr>
        <w:tc>
          <w:tcPr>
            <w:tcW w:w="9304" w:type="dxa"/>
            <w:gridSpan w:val="3"/>
            <w:vMerge/>
            <w:vAlign w:val="center"/>
          </w:tcPr>
          <w:p w:rsidR="009050C8" w:rsidRDefault="009050C8" w:rsidP="00E17C98">
            <w:pPr>
              <w:spacing w:line="35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50C8" w:rsidTr="009050C8">
        <w:trPr>
          <w:trHeight w:val="1317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13:30-13:40</w:t>
            </w:r>
          </w:p>
        </w:tc>
        <w:tc>
          <w:tcPr>
            <w:tcW w:w="7793" w:type="dxa"/>
            <w:gridSpan w:val="2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西北农林科技大学副校长罗军致辞</w:t>
            </w:r>
          </w:p>
          <w:p w:rsidR="009050C8" w:rsidRDefault="009050C8" w:rsidP="00E17C98">
            <w:pPr>
              <w:spacing w:line="3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 by leader, Northwest A&amp;F University</w:t>
            </w:r>
          </w:p>
          <w:p w:rsidR="009050C8" w:rsidRDefault="009050C8" w:rsidP="00E17C98">
            <w:pPr>
              <w:spacing w:line="3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uo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Vice president of Northwest A&amp;F University</w:t>
            </w:r>
          </w:p>
        </w:tc>
      </w:tr>
      <w:tr w:rsidR="009050C8" w:rsidTr="009050C8">
        <w:trPr>
          <w:trHeight w:val="2683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13:40-13:50</w:t>
            </w:r>
          </w:p>
        </w:tc>
        <w:tc>
          <w:tcPr>
            <w:tcW w:w="7793" w:type="dxa"/>
            <w:gridSpan w:val="2"/>
            <w:vAlign w:val="center"/>
          </w:tcPr>
          <w:p w:rsidR="009050C8" w:rsidRP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塔</w:t>
            </w:r>
            <w:proofErr w:type="gramStart"/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什干塔什</w:t>
            </w:r>
            <w:proofErr w:type="gramEnd"/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干水利与农业机械工程大学校长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巴霍德尔·米尔扎耶夫</w:t>
            </w:r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致辞</w:t>
            </w:r>
          </w:p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Welcome by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rector of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National Research University - Tashkent Institute of Irrigation and Agricultural Mechanization Engineers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  <w:highlight w:val="yellow"/>
              </w:rPr>
              <w:t xml:space="preserve">, 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2"/>
                <w:szCs w:val="22"/>
                <w:highlight w:val="yellow"/>
              </w:rPr>
              <w:t>Bakhodir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2"/>
                <w:szCs w:val="22"/>
                <w:highlight w:val="yellow"/>
              </w:rPr>
              <w:t xml:space="preserve"> MIRZAYEV</w:t>
            </w:r>
          </w:p>
          <w:p w:rsidR="009050C8" w:rsidRP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塔什干国立农业大学副校长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阿立舍·恰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萨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诺夫</w:t>
            </w:r>
            <w:r w:rsidRPr="009050C8">
              <w:rPr>
                <w:rFonts w:ascii="仿宋" w:eastAsia="仿宋" w:hAnsi="仿宋" w:cs="仿宋" w:hint="eastAsia"/>
                <w:sz w:val="24"/>
                <w:szCs w:val="24"/>
              </w:rPr>
              <w:t>致辞</w:t>
            </w:r>
          </w:p>
          <w:bookmarkEnd w:id="0"/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Welcome by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vice rector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  <w:highlight w:val="yellow"/>
              </w:rPr>
              <w:t>Tashkent state Agrarian University, Alisher XASANOV</w:t>
            </w:r>
          </w:p>
        </w:tc>
      </w:tr>
      <w:tr w:rsidR="009050C8" w:rsidTr="009050C8">
        <w:trPr>
          <w:trHeight w:val="946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13:50-14:00</w:t>
            </w:r>
          </w:p>
        </w:tc>
        <w:tc>
          <w:tcPr>
            <w:tcW w:w="7793" w:type="dxa"/>
            <w:gridSpan w:val="2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程津庆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管委会副主任</w:t>
            </w:r>
          </w:p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Welcome by leader,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Yangling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demonstration zone</w:t>
            </w:r>
          </w:p>
        </w:tc>
      </w:tr>
      <w:tr w:rsidR="009050C8" w:rsidTr="009050C8">
        <w:trPr>
          <w:trHeight w:val="1115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3" w:type="dxa"/>
            <w:gridSpan w:val="2"/>
            <w:vAlign w:val="center"/>
          </w:tcPr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西北农林科技大学教授朱德兰发言</w:t>
            </w:r>
          </w:p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Welcome by Professor</w:t>
            </w:r>
            <w:r>
              <w:rPr>
                <w:rFonts w:ascii="Times New Roman" w:hAnsi="Times New Roman" w:hint="eastAsia"/>
                <w:sz w:val="22"/>
                <w:szCs w:val="24"/>
              </w:rPr>
              <w:t>，</w:t>
            </w:r>
            <w:r>
              <w:rPr>
                <w:rFonts w:ascii="Times New Roman" w:hAnsi="Times New Roman" w:hint="eastAsia"/>
                <w:sz w:val="22"/>
                <w:szCs w:val="24"/>
              </w:rPr>
              <w:t>Zhu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D</w:t>
            </w:r>
            <w:r>
              <w:rPr>
                <w:rFonts w:ascii="Times New Roman" w:hAnsi="Times New Roman" w:hint="eastAsia"/>
                <w:sz w:val="22"/>
                <w:szCs w:val="24"/>
              </w:rPr>
              <w:t>elan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Northwest A&amp;F University</w:t>
            </w:r>
          </w:p>
        </w:tc>
      </w:tr>
      <w:tr w:rsidR="009050C8" w:rsidTr="009050C8">
        <w:trPr>
          <w:trHeight w:val="699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3" w:type="dxa"/>
            <w:gridSpan w:val="2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合影留念</w:t>
            </w:r>
          </w:p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Online group photo</w:t>
            </w:r>
          </w:p>
        </w:tc>
      </w:tr>
      <w:tr w:rsidR="009050C8" w:rsidTr="009050C8">
        <w:trPr>
          <w:trHeight w:val="567"/>
          <w:jc w:val="center"/>
        </w:trPr>
        <w:tc>
          <w:tcPr>
            <w:tcW w:w="1511" w:type="dxa"/>
            <w:shd w:val="clear" w:color="auto" w:fill="BEBEBE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15-14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3" w:type="dxa"/>
            <w:gridSpan w:val="2"/>
            <w:shd w:val="clear" w:color="auto" w:fill="BEBEBE"/>
            <w:vAlign w:val="center"/>
          </w:tcPr>
          <w:p w:rsidR="009050C8" w:rsidRDefault="009050C8" w:rsidP="00E17C98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</w:rPr>
              <w:t>茶歇</w:t>
            </w:r>
            <w:proofErr w:type="gramEnd"/>
          </w:p>
        </w:tc>
      </w:tr>
      <w:tr w:rsidR="009050C8" w:rsidTr="009050C8">
        <w:trPr>
          <w:trHeight w:val="850"/>
          <w:jc w:val="center"/>
        </w:trPr>
        <w:tc>
          <w:tcPr>
            <w:tcW w:w="1511" w:type="dxa"/>
            <w:vMerge w:val="restart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84431296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Topic 1</w:t>
            </w:r>
          </w:p>
        </w:tc>
        <w:tc>
          <w:tcPr>
            <w:tcW w:w="7793" w:type="dxa"/>
            <w:gridSpan w:val="2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会议第一部分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first part</w:t>
            </w:r>
          </w:p>
        </w:tc>
      </w:tr>
      <w:tr w:rsidR="009050C8" w:rsidTr="009050C8">
        <w:trPr>
          <w:trHeight w:val="560"/>
          <w:jc w:val="center"/>
        </w:trPr>
        <w:tc>
          <w:tcPr>
            <w:tcW w:w="1511" w:type="dxa"/>
            <w:vMerge/>
            <w:shd w:val="clear" w:color="auto" w:fill="auto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FFFFFF"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主持人（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Chairman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）：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陈兵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Chen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in</w:t>
            </w:r>
          </w:p>
        </w:tc>
        <w:tc>
          <w:tcPr>
            <w:tcW w:w="4064" w:type="dxa"/>
            <w:shd w:val="clear" w:color="auto" w:fill="FFFFFF"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报告题目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(Topic of Presentation)</w:t>
            </w:r>
          </w:p>
        </w:tc>
      </w:tr>
      <w:bookmarkEnd w:id="1"/>
      <w:tr w:rsidR="009050C8" w:rsidTr="009050C8">
        <w:trPr>
          <w:trHeight w:val="2268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14:20-14:35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Helvetica" w:eastAsia="Helvetica" w:hAnsi="Helvetica" w:cs="Helvetica"/>
                <w:color w:val="000000"/>
                <w:sz w:val="21"/>
                <w:szCs w:val="21"/>
              </w:rPr>
              <w:t>Alim</w:t>
            </w:r>
            <w:proofErr w:type="spellEnd"/>
            <w:r>
              <w:rPr>
                <w:rFonts w:ascii="Helvetica" w:eastAsia="Helvetica" w:hAnsi="Helvetica" w:cs="Helvetic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eastAsia="Helvetica" w:hAnsi="Helvetica" w:cs="Helvetica"/>
                <w:color w:val="000000"/>
                <w:sz w:val="21"/>
                <w:szCs w:val="21"/>
              </w:rPr>
              <w:t>Pulatov</w:t>
            </w:r>
            <w:proofErr w:type="spellEnd"/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生态与地理信息中心主任，中亚和南高加索农业大学促进发展联盟</w:t>
            </w: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Helvetica" w:hAnsi="Helvetica" w:cs="Helvetica" w:hint="eastAsia"/>
                <w:color w:val="000000"/>
                <w:sz w:val="21"/>
                <w:szCs w:val="21"/>
              </w:rPr>
              <w:t>执行秘书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塔什干水利与农业机械工程大学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National Research University - Tashkent Institute of Irrigation and Agricultural Mechanization Engineers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乌兹别克斯坦保护性农业下的水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土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能源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>生态系统节约利用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Helvetica" w:eastAsia="Helvetica" w:hAnsi="Helvetica" w:cs="Helvetica"/>
                <w:color w:val="000000"/>
                <w:sz w:val="21"/>
                <w:szCs w:val="21"/>
              </w:rPr>
              <w:t>Soil, water, energy and ecosystem saving under conservation agriculture (zero tillage, crop residue, crop rotation) in Uzbekistan</w:t>
            </w:r>
          </w:p>
        </w:tc>
      </w:tr>
      <w:tr w:rsidR="009050C8" w:rsidTr="009050C8">
        <w:trPr>
          <w:trHeight w:val="2268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14:35-14:50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闵利乾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董事长兼总经理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杨凌现代农业国际合作有限公司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Min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 w:hint="eastAsia"/>
              </w:rPr>
              <w:t>iqian</w:t>
            </w:r>
            <w:proofErr w:type="spellEnd"/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/>
              </w:rPr>
              <w:t>Chairman and general manager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FF"/>
              </w:rPr>
            </w:pPr>
            <w:proofErr w:type="spellStart"/>
            <w:r>
              <w:rPr>
                <w:rFonts w:ascii="Times New Roman" w:hAnsi="Times New Roman"/>
              </w:rPr>
              <w:t>Yangling</w:t>
            </w:r>
            <w:proofErr w:type="spellEnd"/>
            <w:r>
              <w:rPr>
                <w:rFonts w:ascii="Times New Roman" w:hAnsi="Times New Roman"/>
              </w:rPr>
              <w:t xml:space="preserve"> Modern Agriculture International Cooperation Co., Ltd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推动上合农业基地建设</w:t>
            </w:r>
            <w:r>
              <w:rPr>
                <w:rFonts w:ascii="Times New Roman" w:hAnsi="Times New Roman" w:hint="eastAsia"/>
              </w:rPr>
              <w:t xml:space="preserve"> 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发展现代农业国际合作中台业务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FF"/>
                <w:szCs w:val="24"/>
              </w:rPr>
            </w:pPr>
            <w:r>
              <w:rPr>
                <w:rFonts w:ascii="Times New Roman" w:hAnsi="Times New Roman"/>
              </w:rPr>
              <w:t>Promote the construction of SCO agricultural demonstration base and develop the middle platform of modern agricultural international cooperation</w:t>
            </w:r>
          </w:p>
        </w:tc>
      </w:tr>
      <w:tr w:rsidR="009050C8" w:rsidTr="009050C8">
        <w:trPr>
          <w:trHeight w:val="1984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14:50-15:05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胡代贝尔迪·纳扎罗夫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塔什干国立农业大学</w:t>
            </w:r>
          </w:p>
          <w:p w:rsidR="009050C8" w:rsidRDefault="009050C8" w:rsidP="00E17C98">
            <w:pPr>
              <w:tabs>
                <w:tab w:val="left" w:pos="840"/>
              </w:tabs>
              <w:jc w:val="center"/>
              <w:rPr>
                <w:rFonts w:ascii="Times New Roman" w:hAnsi="Times New Roman" w:cs="Calibri"/>
                <w:szCs w:val="21"/>
              </w:rPr>
            </w:pPr>
            <w:proofErr w:type="spellStart"/>
            <w:r>
              <w:rPr>
                <w:rFonts w:ascii="Times New Roman" w:hAnsi="Times New Roman" w:cs="Calibri"/>
                <w:szCs w:val="21"/>
              </w:rPr>
              <w:t>Khudayberdi</w:t>
            </w:r>
            <w:proofErr w:type="spellEnd"/>
            <w:r>
              <w:rPr>
                <w:rFonts w:ascii="Times New Roman" w:hAnsi="Times New Roman" w:cs="Calibri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Cs w:val="21"/>
              </w:rPr>
              <w:t>Nazarov</w:t>
            </w:r>
            <w:proofErr w:type="spellEnd"/>
          </w:p>
          <w:p w:rsidR="009050C8" w:rsidRDefault="009050C8" w:rsidP="00E17C98">
            <w:pPr>
              <w:tabs>
                <w:tab w:val="left" w:pos="840"/>
              </w:tabs>
              <w:jc w:val="center"/>
              <w:rPr>
                <w:rFonts w:ascii="Times New Roman" w:hAnsi="Times New Roman" w:cs="Calibri"/>
                <w:szCs w:val="21"/>
              </w:rPr>
            </w:pPr>
            <w:r>
              <w:rPr>
                <w:rFonts w:ascii="Times New Roman" w:hAnsi="Times New Roman" w:cs="Calibri"/>
                <w:szCs w:val="21"/>
              </w:rPr>
              <w:t>Uzbekistan</w:t>
            </w:r>
          </w:p>
          <w:p w:rsidR="009050C8" w:rsidRDefault="009050C8" w:rsidP="00E17C98">
            <w:pPr>
              <w:tabs>
                <w:tab w:val="left" w:pos="840"/>
              </w:tabs>
              <w:jc w:val="center"/>
              <w:rPr>
                <w:rFonts w:ascii="Times New Roman" w:hAnsi="Times New Roman" w:cs="Calibri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Calibri"/>
                <w:szCs w:val="21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 w:cs="Calibri"/>
                <w:szCs w:val="21"/>
              </w:rPr>
              <w:t xml:space="preserve"> &amp;Associate Professor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Cs w:val="21"/>
              </w:rPr>
              <w:t>Tashkent</w:t>
            </w:r>
            <w:r>
              <w:rPr>
                <w:rFonts w:ascii="Times New Roman" w:hAnsi="Times New Roman" w:cs="Calibri" w:hint="eastAsia"/>
                <w:szCs w:val="21"/>
              </w:rPr>
              <w:t xml:space="preserve"> </w:t>
            </w:r>
            <w:r>
              <w:rPr>
                <w:rFonts w:ascii="Times New Roman" w:hAnsi="Times New Roman" w:cs="Calibri"/>
                <w:szCs w:val="21"/>
              </w:rPr>
              <w:t>State Agrarian University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乌兹别克斯坦种植玉米的重要性和前景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The importance and prospects of growing corn in Uzbekistan</w:t>
            </w:r>
          </w:p>
        </w:tc>
      </w:tr>
      <w:tr w:rsidR="009050C8" w:rsidTr="009050C8">
        <w:trPr>
          <w:trHeight w:val="1548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15:05-15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朱德兰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Zhu </w:t>
            </w:r>
            <w:proofErr w:type="spellStart"/>
            <w:r>
              <w:rPr>
                <w:rFonts w:ascii="Times New Roman" w:hAnsi="Times New Roman"/>
              </w:rPr>
              <w:t>Delan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节水节能自动化灌溉在中亚国家应用前景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Application prospect of water-saving and energy-saving automatic irrigation technology in Central Asian countries</w:t>
            </w:r>
          </w:p>
        </w:tc>
      </w:tr>
      <w:tr w:rsidR="009050C8" w:rsidTr="009050C8">
        <w:trPr>
          <w:trHeight w:val="1539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15:20-15:35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韩清芳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 w:hint="eastAsia"/>
              </w:rPr>
              <w:t>an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 w:hint="eastAsia"/>
              </w:rPr>
              <w:t>ingfang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中国旱地农业及降雨高效利用技术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Dryland agriculture and efficient rain-use practice in rainfed field of China</w:t>
            </w:r>
          </w:p>
        </w:tc>
      </w:tr>
      <w:tr w:rsidR="009050C8" w:rsidTr="009050C8">
        <w:trPr>
          <w:trHeight w:val="850"/>
          <w:jc w:val="center"/>
        </w:trPr>
        <w:tc>
          <w:tcPr>
            <w:tcW w:w="1511" w:type="dxa"/>
            <w:vMerge w:val="restart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Topic 2</w:t>
            </w:r>
          </w:p>
        </w:tc>
        <w:tc>
          <w:tcPr>
            <w:tcW w:w="7793" w:type="dxa"/>
            <w:gridSpan w:val="2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会议第二部分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second part</w:t>
            </w:r>
          </w:p>
        </w:tc>
      </w:tr>
      <w:tr w:rsidR="009050C8" w:rsidTr="009050C8">
        <w:trPr>
          <w:trHeight w:val="241"/>
          <w:jc w:val="center"/>
        </w:trPr>
        <w:tc>
          <w:tcPr>
            <w:tcW w:w="1511" w:type="dxa"/>
            <w:vMerge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主持人（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Chairman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）：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伊万尼斯托·阿利亚克桑德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Ivanistau</w:t>
            </w:r>
            <w:proofErr w:type="spellEnd"/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Aliaksandr</w:t>
            </w:r>
            <w:proofErr w:type="spellEnd"/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报告题目</w:t>
            </w:r>
          </w:p>
          <w:p w:rsidR="009050C8" w:rsidRDefault="009050C8" w:rsidP="00E17C98"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(Topic of Presentation)</w:t>
            </w:r>
          </w:p>
        </w:tc>
      </w:tr>
      <w:tr w:rsidR="009050C8" w:rsidTr="009050C8">
        <w:trPr>
          <w:trHeight w:val="1266"/>
          <w:jc w:val="center"/>
        </w:trPr>
        <w:tc>
          <w:tcPr>
            <w:tcW w:w="1511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35-15:50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孙兆军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宁夏大学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Sun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Zhaojun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Ningxia university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沙漠农业智能渗灌系统创新与实践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Innovation and practice of intelligent seepage irrigation system for desert agriculture</w:t>
            </w:r>
          </w:p>
        </w:tc>
      </w:tr>
      <w:tr w:rsidR="009050C8" w:rsidTr="009050C8">
        <w:trPr>
          <w:trHeight w:val="1691"/>
          <w:jc w:val="center"/>
        </w:trPr>
        <w:tc>
          <w:tcPr>
            <w:tcW w:w="1511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50-16:05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李宝珠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新疆天业节水灌溉股份有限公司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Li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Baozhu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Xinjiang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Tianye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Water Saving Irrigation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Co.,L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td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>.</w:t>
            </w:r>
            <w:proofErr w:type="gramEnd"/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乌兹别克斯坦棉花膜下滴灌综合配套技术研究与示范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Research and demonstration of integrated technology of drip irrigation under mulch for Cotton in Uzbekistan</w:t>
            </w:r>
          </w:p>
        </w:tc>
      </w:tr>
      <w:tr w:rsidR="009050C8" w:rsidTr="009050C8">
        <w:trPr>
          <w:trHeight w:val="1970"/>
          <w:jc w:val="center"/>
        </w:trPr>
        <w:tc>
          <w:tcPr>
            <w:tcW w:w="1511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16:05-16:20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诺奎尔·乌斯莫诺夫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塔什干国立农业大学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Norqul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Usmonov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Uzbekistan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Professor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乌兹别克斯坦的棉花灌溉制度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Irrigation regime for cotton in the conditions of Uzbekistan</w:t>
            </w:r>
          </w:p>
        </w:tc>
      </w:tr>
      <w:tr w:rsidR="009050C8" w:rsidTr="009050C8">
        <w:trPr>
          <w:trHeight w:val="1245"/>
          <w:jc w:val="center"/>
        </w:trPr>
        <w:tc>
          <w:tcPr>
            <w:tcW w:w="1511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16:20-16:35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许景辉</w:t>
            </w:r>
            <w:proofErr w:type="gramEnd"/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西北农林科技大学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Xu J</w:t>
            </w:r>
            <w:r>
              <w:rPr>
                <w:rFonts w:ascii="Times New Roman" w:hAnsi="Times New Roman" w:hint="eastAsia"/>
              </w:rPr>
              <w:t>inghui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Northwest A &amp; F University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农田智能传感系统及应用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Farmland Intelligent Sensing System and Application</w:t>
            </w:r>
          </w:p>
        </w:tc>
      </w:tr>
      <w:tr w:rsidR="009050C8" w:rsidTr="009050C8">
        <w:trPr>
          <w:trHeight w:val="1718"/>
          <w:jc w:val="center"/>
        </w:trPr>
        <w:tc>
          <w:tcPr>
            <w:tcW w:w="1511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16:35-16:50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商振清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河北润农节水科技股份有限公司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Shang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 w:hint="eastAsia"/>
              </w:rPr>
              <w:t>henqing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 w:hint="eastAsia"/>
              </w:rPr>
              <w:t>ebei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 w:hint="eastAsia"/>
              </w:rPr>
              <w:t>unrong</w:t>
            </w:r>
            <w:proofErr w:type="spellEnd"/>
            <w:r>
              <w:rPr>
                <w:rFonts w:ascii="Times New Roman" w:hAnsi="Times New Roman"/>
              </w:rPr>
              <w:t xml:space="preserve"> W</w:t>
            </w:r>
            <w:r>
              <w:rPr>
                <w:rFonts w:ascii="Times New Roman" w:hAnsi="Times New Roman" w:hint="eastAsia"/>
              </w:rPr>
              <w:t>ater</w:t>
            </w:r>
            <w:r>
              <w:rPr>
                <w:rFonts w:ascii="Times New Roman" w:hAnsi="Times New Roman"/>
              </w:rPr>
              <w:t xml:space="preserve"> S</w:t>
            </w:r>
            <w:r>
              <w:rPr>
                <w:rFonts w:ascii="Times New Roman" w:hAnsi="Times New Roman" w:hint="eastAsia"/>
              </w:rPr>
              <w:t>aving</w:t>
            </w:r>
            <w:r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 w:hint="eastAsia"/>
              </w:rPr>
              <w:t>echnology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/>
              </w:rPr>
              <w:t>.,L</w:t>
            </w:r>
            <w:r>
              <w:rPr>
                <w:rFonts w:ascii="Times New Roman" w:hAnsi="Times New Roman" w:hint="eastAsia"/>
              </w:rPr>
              <w:t>td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Cs w:val="24"/>
              </w:rPr>
              <w:t>润农智慧</w:t>
            </w:r>
            <w:proofErr w:type="gramEnd"/>
            <w:r>
              <w:rPr>
                <w:rFonts w:ascii="Times New Roman" w:hAnsi="Times New Roman" w:hint="eastAsia"/>
                <w:color w:val="000000"/>
                <w:szCs w:val="24"/>
              </w:rPr>
              <w:t>农业灌溉决策模型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平台建立与研究进展</w:t>
            </w:r>
          </w:p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The Establish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Irrigation 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Decision Model of </w:t>
            </w:r>
            <w:proofErr w:type="spellStart"/>
            <w:r>
              <w:rPr>
                <w:rFonts w:ascii="Times New Roman" w:hAnsi="Times New Roman" w:hint="eastAsia"/>
                <w:color w:val="000000"/>
                <w:szCs w:val="24"/>
              </w:rPr>
              <w:t>Runnong</w:t>
            </w:r>
            <w:proofErr w:type="spellEnd"/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Smart Agriculture platform</w:t>
            </w:r>
          </w:p>
        </w:tc>
      </w:tr>
      <w:tr w:rsidR="009050C8" w:rsidTr="009050C8">
        <w:trPr>
          <w:trHeight w:val="567"/>
          <w:jc w:val="center"/>
        </w:trPr>
        <w:tc>
          <w:tcPr>
            <w:tcW w:w="1511" w:type="dxa"/>
            <w:shd w:val="clear" w:color="auto" w:fill="BEBEBE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16:50-17:05</w:t>
            </w:r>
          </w:p>
        </w:tc>
        <w:tc>
          <w:tcPr>
            <w:tcW w:w="7793" w:type="dxa"/>
            <w:gridSpan w:val="2"/>
            <w:shd w:val="clear" w:color="auto" w:fill="BEBEBE"/>
            <w:vAlign w:val="center"/>
          </w:tcPr>
          <w:p w:rsidR="009050C8" w:rsidRDefault="009050C8" w:rsidP="00E17C98">
            <w:pPr>
              <w:widowControl/>
              <w:spacing w:line="340" w:lineRule="exact"/>
              <w:ind w:leftChars="-50" w:left="-105" w:rightChars="-50" w:right="-105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</w:rPr>
              <w:t>茶歇</w:t>
            </w:r>
            <w:proofErr w:type="gramEnd"/>
          </w:p>
        </w:tc>
      </w:tr>
      <w:tr w:rsidR="009050C8" w:rsidTr="009050C8">
        <w:trPr>
          <w:trHeight w:val="688"/>
          <w:jc w:val="center"/>
        </w:trPr>
        <w:tc>
          <w:tcPr>
            <w:tcW w:w="1511" w:type="dxa"/>
            <w:vMerge w:val="restart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Topic 3</w:t>
            </w:r>
          </w:p>
        </w:tc>
        <w:tc>
          <w:tcPr>
            <w:tcW w:w="7793" w:type="dxa"/>
            <w:gridSpan w:val="2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会议第三部分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third part</w:t>
            </w:r>
          </w:p>
        </w:tc>
      </w:tr>
      <w:tr w:rsidR="009050C8" w:rsidTr="009050C8">
        <w:trPr>
          <w:trHeight w:val="1134"/>
          <w:jc w:val="center"/>
        </w:trPr>
        <w:tc>
          <w:tcPr>
            <w:tcW w:w="1511" w:type="dxa"/>
            <w:vMerge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主持人（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Chairman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）：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许景辉</w:t>
            </w:r>
            <w:proofErr w:type="gram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Xu Jinghui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报告题目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(Topic of Presentation)</w:t>
            </w:r>
          </w:p>
        </w:tc>
      </w:tr>
      <w:tr w:rsidR="009050C8" w:rsidTr="009050C8">
        <w:trPr>
          <w:trHeight w:val="1408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17:05-17:20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陈俊英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西北农林科技大学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Chen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Junying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Northwest A &amp; F University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无人机遥感定量诊断作物水分的问题及探讨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Quantitative Diagnosis of Crop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Moisture Based on UAV Remote Sensing: Problems and Discussion</w:t>
            </w:r>
          </w:p>
        </w:tc>
      </w:tr>
      <w:tr w:rsidR="009050C8" w:rsidTr="009050C8">
        <w:trPr>
          <w:trHeight w:val="1833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20-17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曹俐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国际事业部总经理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大禹节水集团股份有限公司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Cao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i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D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</w:rPr>
              <w:t>yu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irrigation group Co., Ltd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大禹节水在现代农业技术中的应用</w:t>
            </w:r>
            <w:r>
              <w:rPr>
                <w:rFonts w:ascii="Times New Roman" w:hAnsi="Times New Roman"/>
              </w:rPr>
              <w:br/>
              <w:t>Dayu irrigation in the application of modern agricultural technology</w:t>
            </w:r>
          </w:p>
        </w:tc>
      </w:tr>
      <w:tr w:rsidR="009050C8" w:rsidTr="009050C8">
        <w:trPr>
          <w:trHeight w:val="1569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17:35-17:50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马骏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安徽艾瑞德农业装备股份有限公司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Ma</w:t>
            </w:r>
            <w:r>
              <w:rPr>
                <w:rFonts w:ascii="Times New Roman" w:hAnsi="Times New Roman"/>
              </w:rPr>
              <w:t xml:space="preserve"> J</w:t>
            </w:r>
            <w:r>
              <w:rPr>
                <w:rFonts w:ascii="Times New Roman" w:hAnsi="Times New Roman" w:hint="eastAsia"/>
              </w:rPr>
              <w:t>un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Anhui </w:t>
            </w:r>
            <w:proofErr w:type="spellStart"/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>rritech</w:t>
            </w:r>
            <w:proofErr w:type="spellEnd"/>
            <w:r>
              <w:rPr>
                <w:rFonts w:ascii="Times New Roman" w:hAnsi="Times New Roman"/>
              </w:rPr>
              <w:t xml:space="preserve"> Agricultural Equipment Co., Ltd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多功能大田喷灌设备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Utility mechanized irrigation system</w:t>
            </w:r>
          </w:p>
        </w:tc>
      </w:tr>
      <w:tr w:rsidR="009050C8" w:rsidTr="009050C8">
        <w:trPr>
          <w:trHeight w:val="2551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17:50-18:05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刘琳文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杨凌无花果研究院院长；杨陵丝路无花果产业协会会长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Alison Liu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President of </w:t>
            </w:r>
            <w:proofErr w:type="spellStart"/>
            <w:r>
              <w:rPr>
                <w:rFonts w:ascii="Times New Roman" w:hAnsi="Times New Roman" w:hint="eastAsia"/>
              </w:rPr>
              <w:t>Yangling</w:t>
            </w:r>
            <w:proofErr w:type="spellEnd"/>
            <w:r>
              <w:rPr>
                <w:rFonts w:ascii="Times New Roman" w:hAnsi="Times New Roman" w:hint="eastAsia"/>
              </w:rPr>
              <w:t xml:space="preserve"> FIG Research Institute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 xml:space="preserve">President of </w:t>
            </w:r>
            <w:proofErr w:type="spellStart"/>
            <w:r>
              <w:rPr>
                <w:rFonts w:ascii="Times New Roman" w:hAnsi="Times New Roman" w:hint="eastAsia"/>
              </w:rPr>
              <w:t>Yangling</w:t>
            </w:r>
            <w:proofErr w:type="spellEnd"/>
            <w:r>
              <w:rPr>
                <w:rFonts w:ascii="Times New Roman" w:hAnsi="Times New Roman" w:hint="eastAsia"/>
              </w:rPr>
              <w:t xml:space="preserve"> SilkRoad FIG Industry Association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在节水灌溉技术支持下的旱区无花果产业发展模式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FIG industry development model in arid region supported by water-saving irrigation technology</w:t>
            </w:r>
          </w:p>
        </w:tc>
      </w:tr>
      <w:tr w:rsidR="009050C8" w:rsidTr="009050C8">
        <w:trPr>
          <w:trHeight w:val="1984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18:05-18:20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赵雪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L</w:t>
            </w:r>
            <w:r>
              <w:rPr>
                <w:rFonts w:ascii="Times New Roman" w:hAnsi="Times New Roman"/>
              </w:rPr>
              <w:t>etsGrow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中国区代表，智慧农业产学研职教创新联盟副理事长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Zhao </w:t>
            </w:r>
            <w:proofErr w:type="spellStart"/>
            <w:r>
              <w:rPr>
                <w:rFonts w:ascii="Times New Roman" w:hAnsi="Times New Roman"/>
              </w:rPr>
              <w:t>Xue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Representative of </w:t>
            </w:r>
            <w:proofErr w:type="spellStart"/>
            <w:r>
              <w:rPr>
                <w:rFonts w:ascii="Times New Roman" w:hAnsi="Times New Roman"/>
              </w:rPr>
              <w:t>LetsGrow</w:t>
            </w:r>
            <w:proofErr w:type="spellEnd"/>
            <w:r>
              <w:rPr>
                <w:rFonts w:ascii="Times New Roman" w:hAnsi="Times New Roman"/>
              </w:rPr>
              <w:t xml:space="preserve"> China, Vice President of Intelligent Agriculture Industry-University-Research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温室与大田的智慧灌溉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Smart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Irrigation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Greenhouse</w:t>
            </w:r>
            <w:r>
              <w:rPr>
                <w:rFonts w:ascii="Times New Roman" w:hAnsi="Times New Roman"/>
              </w:rPr>
              <w:t xml:space="preserve"> and Open Field</w:t>
            </w:r>
          </w:p>
        </w:tc>
      </w:tr>
      <w:tr w:rsidR="009050C8" w:rsidTr="009050C8">
        <w:trPr>
          <w:trHeight w:val="1970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20-18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萨伊多夫·马克苏德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乌兹别克斯坦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GREEN TECH SOLUTIONS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有限公司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Sayidov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Maksud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Uzbekistan CEO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G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reentech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S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olutions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LLC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温室建设、滴灌项目和生物肥料对改善土壤质量的作用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 w:hint="eastAsia"/>
              </w:rPr>
              <w:t>Greenhouse construction, drip irrigation projects, and bio fertilizers to improve soil quality</w:t>
            </w:r>
          </w:p>
        </w:tc>
      </w:tr>
      <w:tr w:rsidR="009050C8" w:rsidTr="009050C8">
        <w:trPr>
          <w:trHeight w:val="416"/>
          <w:jc w:val="center"/>
        </w:trPr>
        <w:tc>
          <w:tcPr>
            <w:tcW w:w="1511" w:type="dxa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35-18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29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4"/>
              </w:rPr>
              <w:t>拉斯塔莫夫·贝佐德·阿卜杜马利科维奇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塔什干国立农业大学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Rustamov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Behzod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Abdumalikovich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Uzbekistan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Ph.D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&amp;Associate Professor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乌兹别克早春栽培红甘蓝品种展望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Perspective varieties of red cabbage for early spring culture in Uzbekistan</w:t>
            </w:r>
          </w:p>
        </w:tc>
      </w:tr>
      <w:tr w:rsidR="009050C8" w:rsidTr="009050C8">
        <w:trPr>
          <w:trHeight w:val="1967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50-19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29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哈利耶娃·古尔沙特·帕拉哈托夫纳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塔什干国立农业大学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Hallyeva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gulshat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Parahatovna</w:t>
            </w:r>
            <w:proofErr w:type="spellEnd"/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Turkmenistan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The 4th course of Bachelor student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Tashkent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State Agrarian University</w:t>
            </w:r>
          </w:p>
        </w:tc>
        <w:tc>
          <w:tcPr>
            <w:tcW w:w="4064" w:type="dxa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土库曼斯坦水资源状况及灌溉应用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Turkmenistan water resources situation and irrigation application</w:t>
            </w:r>
          </w:p>
        </w:tc>
      </w:tr>
      <w:tr w:rsidR="009050C8" w:rsidTr="009050C8">
        <w:trPr>
          <w:trHeight w:val="1701"/>
          <w:jc w:val="center"/>
        </w:trPr>
        <w:tc>
          <w:tcPr>
            <w:tcW w:w="9304" w:type="dxa"/>
            <w:gridSpan w:val="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lastRenderedPageBreak/>
              <w:t>论坛闭幕式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The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clos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ing ceremony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主持人：朱德兰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>教授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Chairman: Prof. Zhu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Cs w:val="24"/>
              </w:rPr>
              <w:t>Delan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, College of </w:t>
            </w:r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 xml:space="preserve">Water Resources and Architectural 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szCs w:val="24"/>
              </w:rPr>
              <w:t xml:space="preserve">Engineering 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Northwest A&amp;F University</w:t>
            </w:r>
          </w:p>
        </w:tc>
      </w:tr>
      <w:tr w:rsidR="009050C8" w:rsidTr="009050C8">
        <w:trPr>
          <w:trHeight w:val="1077"/>
          <w:jc w:val="center"/>
        </w:trPr>
        <w:tc>
          <w:tcPr>
            <w:tcW w:w="1511" w:type="dxa"/>
            <w:shd w:val="clear" w:color="auto" w:fill="DAEEF3"/>
            <w:noWrap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19:05-19:15</w:t>
            </w:r>
          </w:p>
        </w:tc>
        <w:tc>
          <w:tcPr>
            <w:tcW w:w="7793" w:type="dxa"/>
            <w:gridSpan w:val="2"/>
            <w:shd w:val="clear" w:color="auto" w:fill="DAEEF3"/>
            <w:vAlign w:val="center"/>
          </w:tcPr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Cs w:val="24"/>
              </w:rPr>
              <w:t>西北农林科技大学领导致辞</w:t>
            </w:r>
          </w:p>
          <w:p w:rsidR="009050C8" w:rsidRDefault="009050C8" w:rsidP="00E17C98"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Welcome by leader, Northwest A&amp;F University</w:t>
            </w:r>
          </w:p>
        </w:tc>
      </w:tr>
    </w:tbl>
    <w:p w:rsidR="007775FE" w:rsidRPr="009050C8" w:rsidRDefault="007775FE"/>
    <w:sectPr w:rsidR="007775FE" w:rsidRPr="0090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C8"/>
    <w:rsid w:val="007775FE"/>
    <w:rsid w:val="0090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5CC68-2251-4DC6-A1C8-57D6594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9050C8"/>
    <w:pPr>
      <w:jc w:val="left"/>
    </w:pPr>
  </w:style>
  <w:style w:type="character" w:customStyle="1" w:styleId="a4">
    <w:name w:val="批注文字 字符"/>
    <w:basedOn w:val="a0"/>
    <w:link w:val="a3"/>
    <w:uiPriority w:val="99"/>
    <w:qFormat/>
    <w:rsid w:val="009050C8"/>
    <w:rPr>
      <w:rFonts w:ascii="Calibri" w:eastAsia="宋体" w:hAnsi="Calibri" w:cs="Times New Roman"/>
    </w:rPr>
  </w:style>
  <w:style w:type="table" w:customStyle="1" w:styleId="4-52">
    <w:name w:val="网格表 4 - 着色 52"/>
    <w:basedOn w:val="a1"/>
    <w:uiPriority w:val="49"/>
    <w:qFormat/>
    <w:rsid w:val="009050C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050C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050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</dc:creator>
  <cp:keywords/>
  <dc:description/>
  <cp:lastModifiedBy>XN</cp:lastModifiedBy>
  <cp:revision>1</cp:revision>
  <dcterms:created xsi:type="dcterms:W3CDTF">2022-05-07T02:54:00Z</dcterms:created>
  <dcterms:modified xsi:type="dcterms:W3CDTF">2022-05-07T03:01:00Z</dcterms:modified>
</cp:coreProperties>
</file>